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1.png" ContentType="image/png"/>
  <Override PartName="/word/media/rId206.png" ContentType="image/png"/>
  <Override PartName="/word/media/rId210.png" ContentType="image/png"/>
  <Override PartName="/word/media/rId214.png" ContentType="image/png"/>
  <Override PartName="/word/media/rId220.png" ContentType="image/png"/>
  <Override PartName="/word/media/rId224.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9.png" ContentType="image/png"/>
  <Override PartName="/word/media/rId164.png" ContentType="image/png"/>
  <Override PartName="/word/media/rId168.png" ContentType="image/png"/>
  <Override PartName="/word/media/rId172.png" ContentType="image/png"/>
  <Override PartName="/word/media/rId176.png" ContentType="image/png"/>
  <Override PartName="/word/media/rId155.png" ContentType="image/png"/>
  <Override PartName="/word/media/rId254.png" ContentType="image/png"/>
  <Override PartName="/word/media/rId249.png" ContentType="image/png"/>
  <Override PartName="/word/media/rId264.png" ContentType="image/png"/>
  <Override PartName="/word/media/rId267.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3" w:name="news"/>
    <w:p>
      <w:pPr>
        <w:pStyle w:val="Heading1"/>
      </w:pPr>
      <w:r>
        <w:t xml:space="preserve">3. News</w:t>
      </w:r>
    </w:p>
    <w:bookmarkStart w:id="102"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5">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6">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8">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9">
        <w:r>
          <w:rPr>
            <w:rStyle w:val="Hyperlink"/>
          </w:rPr>
          <w:t xml:space="preserve">GAP_PRODUCTS ChangeLog (last produced on 2024-05-04)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1">
        <w:r>
          <w:rPr>
            <w:rStyle w:val="Hyperlink"/>
          </w:rPr>
          <w:t xml:space="preserve">GAP_PRODUCTS ChangeLog (last produced on 2024-04-09)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2">
        <w:r>
          <w:rPr>
            <w:rStyle w:val="Hyperlink"/>
          </w:rPr>
          <w:t xml:space="preserve">GAP_PRODUCTS ChangeLog (last produced on 2024-02-29) using gapindex v2.2.0</w:t>
        </w:r>
      </w:hyperlink>
      <w:r>
        <w:t xml:space="preserve">: A new version of gapindex</w:t>
      </w:r>
      <w:r>
        <w:t xml:space="preserve"> </w:t>
      </w:r>
      <w:hyperlink r:id="rId93">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4">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5">
        <w:r>
          <w:rPr>
            <w:rStyle w:val="Hyperlink"/>
          </w:rPr>
          <w:t xml:space="preserve">GAP_PRODUCTS ChangeLog (last produced on 2024-01-09) using gapindex v2.1.3</w:t>
        </w:r>
      </w:hyperlink>
      <w:r>
        <w:t xml:space="preserve">: A new version of gapindex (</w:t>
      </w:r>
      <w:hyperlink r:id="rId96">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7">
        <w:r>
          <w:rPr>
            <w:rStyle w:val="Hyperlink"/>
          </w:rPr>
          <w:t xml:space="preserve">GAP_PRODUCTS ChangeLog (last produced on 2023-11-17) using gapindex v2.1.2</w:t>
        </w:r>
      </w:hyperlink>
      <w:r>
        <w:t xml:space="preserve">: A new version of gapindex (</w:t>
      </w:r>
      <w:hyperlink r:id="rId98">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9">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0">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1">
        <w:r>
          <w:rPr>
            <w:rStyle w:val="Hyperlink"/>
          </w:rPr>
          <w:t xml:space="preserve">Run 2023-06-01 gapindex v2.1.0</w:t>
        </w:r>
      </w:hyperlink>
      <w:r>
        <w:t xml:space="preserve">: Initial compiling and planning notes</w:t>
      </w:r>
    </w:p>
    <w:bookmarkEnd w:id="102"/>
    <w:bookmarkEnd w:id="103"/>
    <w:bookmarkStart w:id="108" w:name="code-of-conduct"/>
    <w:p>
      <w:pPr>
        <w:pStyle w:val="Heading1"/>
      </w:pPr>
      <w:r>
        <w:t xml:space="preserve">4. Code of Conduct</w:t>
      </w:r>
    </w:p>
    <w:bookmarkStart w:id="107"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6" w:name="X5c642363704a893a3daf2ea4c1fbd399a9b06a3"/>
    <w:p>
      <w:pPr>
        <w:pStyle w:val="Heading3"/>
      </w:pPr>
      <w:r>
        <w:t xml:space="preserve">4.1.1</w:t>
      </w:r>
      <w:r>
        <w:t xml:space="preserve"> </w:t>
      </w:r>
      <w:hyperlink r:id="rId104">
        <w:r>
          <w:rPr>
            <w:rStyle w:val="Hyperlink"/>
          </w:rPr>
          <w:t xml:space="preserve">Code of Conduct</w:t>
        </w:r>
      </w:hyperlink>
      <w:r>
        <w:t xml:space="preserve"> </w:t>
      </w:r>
      <w:r>
        <w:t xml:space="preserve">from the</w:t>
      </w:r>
      <w:r>
        <w:t xml:space="preserve"> </w:t>
      </w:r>
      <w:hyperlink r:id="rId105">
        <w:r>
          <w:rPr>
            <w:rStyle w:val="Hyperlink"/>
          </w:rPr>
          <w:t xml:space="preserve">nmfs-opensci GitHub</w:t>
        </w:r>
      </w:hyperlink>
      <w:r>
        <w:t xml:space="preserve">.</w:t>
      </w:r>
    </w:p>
    <w:bookmarkEnd w:id="106"/>
    <w:bookmarkEnd w:id="107"/>
    <w:bookmarkEnd w:id="108"/>
    <w:bookmarkStart w:id="117"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9"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9"/>
    <w:bookmarkStart w:id="110"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0"/>
    <w:bookmarkStart w:id="111"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1"/>
    <w:bookmarkStart w:id="112"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2"/>
    <w:bookmarkStart w:id="113"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3"/>
    <w:bookmarkStart w:id="116" w:name="attribution"/>
    <w:p>
      <w:pPr>
        <w:pStyle w:val="Heading2"/>
      </w:pPr>
      <w:r>
        <w:t xml:space="preserve">5.6 Attribution</w:t>
      </w:r>
    </w:p>
    <w:p>
      <w:pPr>
        <w:pStyle w:val="FirstParagraph"/>
      </w:pPr>
      <w:r>
        <w:t xml:space="preserve">This Code of Conduct is adapted from the</w:t>
      </w:r>
      <w:r>
        <w:t xml:space="preserve"> </w:t>
      </w:r>
      <w:hyperlink r:id="rId114">
        <w:r>
          <w:rPr>
            <w:rStyle w:val="Hyperlink"/>
          </w:rPr>
          <w:t xml:space="preserve">Contributor Covenant</w:t>
        </w:r>
      </w:hyperlink>
      <w:r>
        <w:t xml:space="preserve">, version 1.4, available at</w:t>
      </w:r>
      <w:r>
        <w:t xml:space="preserve"> </w:t>
      </w:r>
      <w:hyperlink r:id="rId115">
        <w:r>
          <w:rPr>
            <w:rStyle w:val="Hyperlink"/>
          </w:rPr>
          <w:t xml:space="preserve">https://contributor-covenant.org/version/1/4</w:t>
        </w:r>
      </w:hyperlink>
    </w:p>
    <w:bookmarkEnd w:id="116"/>
    <w:bookmarkEnd w:id="117"/>
    <w:bookmarkStart w:id="129" w:name="data-description-1"/>
    <w:p>
      <w:pPr>
        <w:pStyle w:val="Heading1"/>
      </w:pPr>
      <w:r>
        <w:t xml:space="preserve">6. Data description</w:t>
      </w:r>
    </w:p>
    <w:bookmarkStart w:id="128" w:name="data-tables"/>
    <w:p>
      <w:pPr>
        <w:pStyle w:val="Heading2"/>
      </w:pPr>
      <w:r>
        <w:t xml:space="preserve">6.1 Data tables</w:t>
      </w:r>
    </w:p>
    <w:bookmarkStart w:id="119"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9"/>
    <w:bookmarkStart w:id="120"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0"/>
    <w:bookmarkStart w:id="121"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1"/>
    <w:bookmarkStart w:id="122"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2"/>
    <w:bookmarkStart w:id="123"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3"/>
    <w:bookmarkStart w:id="124"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24"/>
    <w:bookmarkStart w:id="125"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5"/>
    <w:bookmarkStart w:id="126"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6"/>
    <w:bookmarkStart w:id="127"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7"/>
    <w:bookmarkEnd w:id="128"/>
    <w:bookmarkEnd w:id="129"/>
    <w:bookmarkStart w:id="130"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0"/>
    <w:bookmarkStart w:id="148" w:name="data-description-2"/>
    <w:p>
      <w:pPr>
        <w:pStyle w:val="Heading1"/>
      </w:pPr>
      <w:r>
        <w:t xml:space="preserve">8. Data description</w:t>
      </w:r>
    </w:p>
    <w:p>
      <w:pPr>
        <w:pStyle w:val="FirstParagraph"/>
      </w:pPr>
      <w:hyperlink r:id="rId13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7" w:name="data-tables-1"/>
    <w:p>
      <w:pPr>
        <w:pStyle w:val="Heading2"/>
      </w:pPr>
      <w:r>
        <w:t xml:space="preserve">8.1 Data tables</w:t>
      </w:r>
    </w:p>
    <w:bookmarkStart w:id="132"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2"/>
    <w:bookmarkStart w:id="133"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3"/>
    <w:bookmarkStart w:id="134"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4"/>
    <w:bookmarkStart w:id="135"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5"/>
    <w:bookmarkStart w:id="136"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6"/>
    <w:bookmarkStart w:id="137"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7"/>
    <w:bookmarkStart w:id="138"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8">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8">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8">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8">
        <w:r>
          <w:rPr>
            <w:rStyle w:val="Hyperlink"/>
          </w:rPr>
          <w:t xml:space="preserve">code books</w:t>
        </w:r>
      </w:hyperlink>
      <w:r>
        <w:t xml:space="preserve">.</w:t>
      </w:r>
    </w:p>
    <w:bookmarkEnd w:id="138"/>
    <w:bookmarkStart w:id="139"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8">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8">
        <w:r>
          <w:rPr>
            <w:rStyle w:val="Hyperlink"/>
          </w:rPr>
          <w:t xml:space="preserve">code books</w:t>
        </w:r>
      </w:hyperlink>
      <w:r>
        <w:t xml:space="preserve">.</w:t>
      </w:r>
    </w:p>
    <w:bookmarkEnd w:id="139"/>
    <w:bookmarkStart w:id="140"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bookmarkEnd w:id="140"/>
    <w:bookmarkStart w:id="141"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1"/>
    <w:bookmarkStart w:id="142"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8">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8">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8">
        <w:r>
          <w:rPr>
            <w:rStyle w:val="Hyperlink"/>
          </w:rPr>
          <w:t xml:space="preserve">code books</w:t>
        </w:r>
      </w:hyperlink>
      <w:r>
        <w:t xml:space="preserve">.</w:t>
      </w:r>
    </w:p>
    <w:bookmarkEnd w:id="142"/>
    <w:bookmarkStart w:id="143"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3"/>
    <w:bookmarkStart w:id="144"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4"/>
    <w:bookmarkStart w:id="145"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5"/>
    <w:bookmarkStart w:id="146"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6"/>
    <w:bookmarkEnd w:id="147"/>
    <w:bookmarkEnd w:id="148"/>
    <w:bookmarkStart w:id="185" w:name="access-data-via-oracle-and-r"/>
    <w:p>
      <w:pPr>
        <w:pStyle w:val="Heading1"/>
      </w:pPr>
      <w:r>
        <w:t xml:space="preserve">9. Access data via Oracle and R</w:t>
      </w:r>
    </w:p>
    <w:bookmarkStart w:id="150"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9"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9"/>
    <w:bookmarkEnd w:id="150"/>
    <w:bookmarkStart w:id="18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1"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1"/>
    <w:bookmarkStart w:id="152"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2"/>
    <w:bookmarkStart w:id="153"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3"/>
    <w:bookmarkStart w:id="158" w:name="X4ca88a5e06820f076cc03c34f683f499fdc73ef"/>
    <w:p>
      <w:pPr>
        <w:pStyle w:val="Heading3"/>
      </w:pPr>
      <w:r>
        <w:t xml:space="preserve">9.0.5 Ex. EBS Pacific Ocean perch CPUE and</w:t>
      </w:r>
      <w:r>
        <w:t xml:space="preserve"> </w:t>
      </w:r>
      <w:hyperlink r:id="rId154">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4">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6" name="Picture"/>
            <a:graphic>
              <a:graphicData uri="http://schemas.openxmlformats.org/drawingml/2006/picture">
                <pic:pic>
                  <pic:nvPicPr>
                    <pic:cNvPr descr="content/akfin-oracle-sql-r_files/figure-docx/test-6-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4">
        <w:r>
          <w:rPr>
            <w:rStyle w:val="VerbatimChar"/>
          </w:rPr>
          <w:t xml:space="preserve">akgfmaps</w:t>
        </w:r>
      </w:hyperlink>
      <w:r>
        <w:t xml:space="preserve"> </w:t>
      </w:r>
      <w:r>
        <w:t xml:space="preserve">map.</w:t>
      </w:r>
    </w:p>
    <w:bookmarkEnd w:id="158"/>
    <w:bookmarkStart w:id="162"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0" name="Picture"/>
            <a:graphic>
              <a:graphicData uri="http://schemas.openxmlformats.org/drawingml/2006/picture">
                <pic:pic>
                  <pic:nvPicPr>
                    <pic:cNvPr descr="content/akfin-oracle-sql-r_files/figure-docx/test-1-plot-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2"/>
    <w:bookmarkStart w:id="167"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5" name="Picture"/>
            <a:graphic>
              <a:graphicData uri="http://schemas.openxmlformats.org/drawingml/2006/picture">
                <pic:pic>
                  <pic:nvPicPr>
                    <pic:cNvPr descr="content/akfin-oracle-sql-r_files/figure-docx/test-2-plot-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7"/>
    <w:bookmarkStart w:id="171"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9" name="Picture"/>
            <a:graphic>
              <a:graphicData uri="http://schemas.openxmlformats.org/drawingml/2006/picture">
                <pic:pic>
                  <pic:nvPicPr>
                    <pic:cNvPr descr="content/akfin-oracle-sql-r_files/figure-docx/test-3-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1"/>
    <w:bookmarkStart w:id="175"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3" name="Picture"/>
            <a:graphic>
              <a:graphicData uri="http://schemas.openxmlformats.org/drawingml/2006/picture">
                <pic:pic>
                  <pic:nvPicPr>
                    <pic:cNvPr descr="content/akfin-oracle-sql-r_files/figure-docx/test-4-fig-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5"/>
    <w:bookmarkStart w:id="179"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7" name="Picture"/>
            <a:graphic>
              <a:graphicData uri="http://schemas.openxmlformats.org/drawingml/2006/picture">
                <pic:pic>
                  <pic:nvPicPr>
                    <pic:cNvPr descr="content/akfin-oracle-sql-r_files/figure-docx/test-5-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9"/>
    <w:bookmarkStart w:id="183" w:name="X2e39202f302af2bd0d614011ab537ae1d321517"/>
    <w:p>
      <w:pPr>
        <w:pStyle w:val="Heading3"/>
      </w:pPr>
      <w:r>
        <w:t xml:space="preserve">9.0.11 Ex. 2022 AI Atka mackerel age specimen summary</w:t>
      </w:r>
    </w:p>
    <w:bookmarkStart w:id="180"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0"/>
    <w:bookmarkStart w:id="181"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1"/>
    <w:bookmarkStart w:id="182"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2"/>
    <w:bookmarkEnd w:id="183"/>
    <w:bookmarkEnd w:id="184"/>
    <w:bookmarkEnd w:id="185"/>
    <w:bookmarkStart w:id="190"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6">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7" w:name="load-packages-and-helpful-functions"/>
    <w:p>
      <w:pPr>
        <w:pStyle w:val="Heading3"/>
      </w:pPr>
      <w:r>
        <w:t xml:space="preserve">10.0.1 Load packages and helpful functions</w:t>
      </w:r>
    </w:p>
    <w:bookmarkEnd w:id="187"/>
    <w:bookmarkStart w:id="189" w:name="X140b60cdc84ba3664d855964c4e715b783cc0e4"/>
    <w:p>
      <w:pPr>
        <w:pStyle w:val="Heading2"/>
      </w:pPr>
      <w:r>
        <w:t xml:space="preserve">10.1 Ex. Direct database query in R using the</w:t>
      </w:r>
      <w:r>
        <w:t xml:space="preserve"> </w:t>
      </w:r>
      <w:hyperlink r:id="rId188">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9"/>
    <w:bookmarkEnd w:id="190"/>
    <w:bookmarkStart w:id="200"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9" w:name="data-tables-2"/>
    <w:p>
      <w:pPr>
        <w:pStyle w:val="Heading2"/>
      </w:pPr>
      <w:r>
        <w:t xml:space="preserve">11.1 Data tables</w:t>
      </w:r>
    </w:p>
    <w:bookmarkStart w:id="194"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1">
        <w:r>
          <w:rPr>
            <w:rStyle w:val="Hyperlink"/>
          </w:rPr>
          <w:t xml:space="preserve">Species identification confidence in the eastern Bering Sea shelf survey (1982-2008)</w:t>
        </w:r>
      </w:hyperlink>
      <w:r>
        <w:t xml:space="preserve">,</w:t>
      </w:r>
      <w:r>
        <w:t xml:space="preserve"> </w:t>
      </w:r>
      <w:hyperlink r:id="rId192">
        <w:r>
          <w:rPr>
            <w:rStyle w:val="Hyperlink"/>
          </w:rPr>
          <w:t xml:space="preserve">Species identification confidence in the eastern Bering Sea slope survey (1976-2010)</w:t>
        </w:r>
      </w:hyperlink>
      <w:r>
        <w:t xml:space="preserve">, and</w:t>
      </w:r>
      <w:r>
        <w:t xml:space="preserve"> </w:t>
      </w:r>
      <w:hyperlink r:id="rId193">
        <w:r>
          <w:rPr>
            <w:rStyle w:val="Hyperlink"/>
          </w:rPr>
          <w:t xml:space="preserve">Species identification confidence in the Gulf of Alaska and Aleutian Islands surveys (1980-2011)</w:t>
        </w:r>
      </w:hyperlink>
      <w:r>
        <w:t xml:space="preserve">.</w:t>
      </w:r>
    </w:p>
    <w:bookmarkEnd w:id="194"/>
    <w:bookmarkStart w:id="195"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bookmarkEnd w:id="195"/>
    <w:bookmarkStart w:id="196"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8">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6"/>
    <w:bookmarkStart w:id="197"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bookmarkEnd w:id="197"/>
    <w:bookmarkStart w:id="198"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98"/>
    <w:bookmarkEnd w:id="199"/>
    <w:bookmarkEnd w:id="200"/>
    <w:bookmarkStart w:id="229" w:name="using-the-foss-platform"/>
    <w:p>
      <w:pPr>
        <w:pStyle w:val="Heading1"/>
      </w:pPr>
      <w:r>
        <w:t xml:space="preserve">12. Using the FOSS platform</w:t>
      </w:r>
    </w:p>
    <w:bookmarkStart w:id="218"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2" name="Picture"/>
            <a:graphic>
              <a:graphicData uri="http://schemas.openxmlformats.org/drawingml/2006/picture">
                <pic:pic>
                  <pic:nvPicPr>
                    <pic:cNvPr descr="content/../img/foss_1_interface.png" id="203" name="Picture"/>
                    <pic:cNvPicPr>
                      <a:picLocks noChangeArrowheads="1" noChangeAspect="1"/>
                    </pic:cNvPicPr>
                  </pic:nvPicPr>
                  <pic:blipFill>
                    <a:blip r:embed="rId201"/>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4">
        <w:r>
          <w:rPr>
            <w:rStyle w:val="Hyperlink"/>
          </w:rPr>
          <w:t xml:space="preserve">Fisheries One Stop Shop (FOSS)</w:t>
        </w:r>
      </w:hyperlink>
      <w:r>
        <w:t xml:space="preserve"> </w:t>
      </w:r>
      <w:r>
        <w:t xml:space="preserve">platform. A user guide for the FOSS platform can be found</w:t>
      </w:r>
      <w:r>
        <w:t xml:space="preserve"> </w:t>
      </w:r>
      <w:hyperlink r:id="rId205">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9"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7" name="Picture"/>
            <a:graphic>
              <a:graphicData uri="http://schemas.openxmlformats.org/drawingml/2006/picture">
                <pic:pic>
                  <pic:nvPicPr>
                    <pic:cNvPr descr="content/../img/foss_1_interface_catch.png" id="208" name="Picture"/>
                    <pic:cNvPicPr>
                      <a:picLocks noChangeArrowheads="1" noChangeAspect="1"/>
                    </pic:cNvPicPr>
                  </pic:nvPicPr>
                  <pic:blipFill>
                    <a:blip r:embed="rId206"/>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9"/>
    <w:bookmarkStart w:id="213"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haul.png" id="212" name="Picture"/>
                    <pic:cNvPicPr>
                      <a:picLocks noChangeArrowheads="1" noChangeAspect="1"/>
                    </pic:cNvPicPr>
                  </pic:nvPicPr>
                  <pic:blipFill>
                    <a:blip r:embed="rId210"/>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3"/>
    <w:bookmarkStart w:id="217"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species.png" id="216" name="Picture"/>
                    <pic:cNvPicPr>
                      <a:picLocks noChangeArrowheads="1" noChangeAspect="1"/>
                    </pic:cNvPicPr>
                  </pic:nvPicPr>
                  <pic:blipFill>
                    <a:blip r:embed="rId214"/>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7"/>
    <w:bookmarkEnd w:id="218"/>
    <w:bookmarkStart w:id="223"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8">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1" name="Picture"/>
            <a:graphic>
              <a:graphicData uri="http://schemas.openxmlformats.org/drawingml/2006/picture">
                <pic:pic>
                  <pic:nvPicPr>
                    <pic:cNvPr descr="content/../img/foss_2_catch_select_species.png" id="222" name="Picture"/>
                    <pic:cNvPicPr>
                      <a:picLocks noChangeArrowheads="1" noChangeAspect="1"/>
                    </pic:cNvPicPr>
                  </pic:nvPicPr>
                  <pic:blipFill>
                    <a:blip r:embed="rId220"/>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3"/>
    <w:bookmarkStart w:id="227"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5" name="Picture"/>
            <a:graphic>
              <a:graphicData uri="http://schemas.openxmlformats.org/drawingml/2006/picture">
                <pic:pic>
                  <pic:nvPicPr>
                    <pic:cNvPr descr="content/../img/foss_3_run_report.png" id="226" name="Picture"/>
                    <pic:cNvPicPr>
                      <a:picLocks noChangeArrowheads="1" noChangeAspect="1"/>
                    </pic:cNvPicPr>
                  </pic:nvPicPr>
                  <pic:blipFill>
                    <a:blip r:embed="rId224"/>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7"/>
    <w:bookmarkStart w:id="228"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8"/>
    <w:bookmarkEnd w:id="229"/>
    <w:bookmarkStart w:id="233"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0">
        <w:r>
          <w:rPr>
            <w:rStyle w:val="Hyperlink"/>
          </w:rPr>
          <w:t xml:space="preserve">API and R programming language</w:t>
        </w:r>
      </w:hyperlink>
    </w:p>
    <w:p>
      <w:pPr>
        <w:numPr>
          <w:ilvl w:val="0"/>
          <w:numId w:val="1012"/>
        </w:numPr>
        <w:pStyle w:val="Compact"/>
      </w:pPr>
      <w:hyperlink r:id="rId231">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2">
        <w:r>
          <w:rPr>
            <w:rStyle w:val="Hyperlink"/>
          </w:rPr>
          <w:t xml:space="preserve">Oracle and R programming language (AFSC scientists only)</w:t>
        </w:r>
      </w:hyperlink>
    </w:p>
    <w:bookmarkEnd w:id="233"/>
    <w:bookmarkStart w:id="274"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5">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6">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7">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8">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9">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7"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2"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0"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0"/>
    <w:bookmarkStart w:id="241"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1991-07-26T07:00:00Z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59.84050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59.85800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1991-07-26T10:00:00Z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59.99917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1991-07-26T12:00:00Z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60.17867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1"/>
    <w:bookmarkEnd w:id="242"/>
    <w:bookmarkStart w:id="245"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3"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3"/>
    <w:bookmarkStart w:id="244"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4606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180.6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4.635489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619.4893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6.429872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85.4468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1,116.576027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53,916.9293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4"/>
    <w:bookmarkEnd w:id="245"/>
    <w:bookmarkStart w:id="246"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81920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Nearchaster aciculosus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156959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Nearchaster pedicellaris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156960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Hymenodiscus exilis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990476</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6"/>
    <w:bookmarkEnd w:id="247"/>
    <w:bookmarkStart w:id="248"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2010-08-04T18:44:18Z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62.31255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12.08489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2,350.417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2010-08-05T07:34:39Z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71.23352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12,079.921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2010-08-05T10:16:14Z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-174.5359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62.33617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-174.5822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13.11599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2,556.152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8"/>
    <w:bookmarkStart w:id="258"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62.33432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6,537.822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-172.4704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8,570.215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62.02148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9,100.548</w:t>
            </w:r>
          </w:p>
        </w:tc>
      </w:tr>
    </w:tbl>
    <w:bookmarkStart w:id="252"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End w:id="252"/>
    <w:bookmarkStart w:id="257"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4">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3">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5" name="Picture"/>
            <a:graphic>
              <a:graphicData uri="http://schemas.openxmlformats.org/drawingml/2006/picture">
                <pic:pic>
                  <pic:nvPicPr>
                    <pic:cNvPr descr="content/foss-api-r_files/figure-docx/pollock-multi-idw-1.png" id="256" name="Picture"/>
                    <pic:cNvPicPr>
                      <a:picLocks noChangeArrowheads="1" noChangeAspect="1"/>
                    </pic:cNvPicPr>
                  </pic:nvPicPr>
                  <pic:blipFill>
                    <a:blip r:embed="rId254"/>
                    <a:stretch>
                      <a:fillRect/>
                    </a:stretch>
                  </pic:blipFill>
                  <pic:spPr bwMode="auto">
                    <a:xfrm>
                      <a:off x="0" y="0"/>
                      <a:ext cx="5544151" cy="7392202"/>
                    </a:xfrm>
                    <a:prstGeom prst="rect">
                      <a:avLst/>
                    </a:prstGeom>
                    <a:noFill/>
                    <a:ln w="9525">
                      <a:noFill/>
                      <a:headEnd/>
                      <a:tailEnd/>
                    </a:ln>
                  </pic:spPr>
                </pic:pic>
              </a:graphicData>
            </a:graphic>
          </wp:inline>
        </w:drawing>
      </w:r>
    </w:p>
    <w:bookmarkEnd w:id="257"/>
    <w:bookmarkEnd w:id="258"/>
    <w:bookmarkStart w:id="263"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2023-06-27T09:58:07Z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2023-06-27T12:44:05Z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2023-06-27T15:32:52Z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58.99161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0.049436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9"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19,604.05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24,557.15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1,021.828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15,439.54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21,502.55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763.269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0"/>
    <w:bookmarkStart w:id="261"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2023-06-27T09:58:07Z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19,604.05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24,557.15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1,021.828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2023-06-27T12:44:05Z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2023-06-27T15:32:52Z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58.99161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0.049436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15,439.54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21,502.55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763.269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1"/>
    <w:bookmarkStart w:id="262"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2"/>
    <w:bookmarkEnd w:id="263"/>
    <w:bookmarkStart w:id="271"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ontent/foss-api-r_files/figure-docx/pollock-multi1-loc-1.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Start w:id="270"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4">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8" name="Picture"/>
            <a:graphic>
              <a:graphicData uri="http://schemas.openxmlformats.org/drawingml/2006/picture">
                <pic:pic>
                  <pic:nvPicPr>
                    <pic:cNvPr descr="content/foss-api-r_files/figure-docx/pollock-multi2-loc-1.png" id="269"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bookmarkEnd w:id="270"/>
    <w:bookmarkEnd w:id="271"/>
    <w:bookmarkStart w:id="273" w:name="other-query-examples"/>
    <w:p>
      <w:pPr>
        <w:pStyle w:val="Heading2"/>
      </w:pPr>
      <w:r>
        <w:t xml:space="preserve">14.6 Other query examples</w:t>
      </w:r>
    </w:p>
    <w:bookmarkStart w:id="272"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2"/>
    <w:bookmarkEnd w:id="273"/>
    <w:bookmarkEnd w:id="274"/>
    <w:bookmarkStart w:id="288" w:name="access-via-api-and-python"/>
    <w:p>
      <w:pPr>
        <w:pStyle w:val="Heading1"/>
      </w:pPr>
      <w:r>
        <w:t xml:space="preserve">15. Access via API and Python</w:t>
      </w:r>
    </w:p>
    <w:bookmarkStart w:id="276"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5">
        <w:r>
          <w:rPr>
            <w:rStyle w:val="Hyperlink"/>
          </w:rPr>
          <w:t xml:space="preserve">library documentation</w:t>
        </w:r>
      </w:hyperlink>
      <w:r>
        <w:t xml:space="preserve">.</w:t>
      </w:r>
    </w:p>
    <w:bookmarkEnd w:id="276"/>
    <w:bookmarkStart w:id="278"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8"/>
    <w:bookmarkStart w:id="279"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9"/>
    <w:bookmarkStart w:id="280"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0"/>
    <w:bookmarkStart w:id="282"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2"/>
    <w:bookmarkStart w:id="284"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3">
        <w:r>
          <w:rPr>
            <w:rStyle w:val="Hyperlink"/>
          </w:rPr>
          <w:t xml:space="preserve">manual filtering</w:t>
        </w:r>
      </w:hyperlink>
      <w:r>
        <w:t xml:space="preserve">.</w:t>
      </w:r>
    </w:p>
    <w:bookmarkEnd w:id="284"/>
    <w:bookmarkStart w:id="285"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5"/>
    <w:bookmarkStart w:id="287" w:name="more-information"/>
    <w:p>
      <w:pPr>
        <w:pStyle w:val="Heading3"/>
      </w:pPr>
      <w:r>
        <w:t xml:space="preserve">15.0.8 More information</w:t>
      </w:r>
    </w:p>
    <w:p>
      <w:pPr>
        <w:pStyle w:val="FirstParagraph"/>
      </w:pPr>
      <w:r>
        <w:t xml:space="preserve">Please see the</w:t>
      </w:r>
      <w:r>
        <w:t xml:space="preserve"> </w:t>
      </w:r>
      <w:hyperlink r:id="rId286">
        <w:r>
          <w:rPr>
            <w:rStyle w:val="Hyperlink"/>
          </w:rPr>
          <w:t xml:space="preserve">API documentation</w:t>
        </w:r>
      </w:hyperlink>
      <w:r>
        <w:t xml:space="preserve"> </w:t>
      </w:r>
      <w:r>
        <w:t xml:space="preserve">for the Python library for additional details.</w:t>
      </w:r>
    </w:p>
    <w:bookmarkEnd w:id="287"/>
    <w:bookmarkEnd w:id="288"/>
    <w:bookmarkStart w:id="294"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9"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9"/>
    <w:bookmarkStart w:id="290"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0"/>
    <w:bookmarkStart w:id="291"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1"/>
    <w:bookmarkStart w:id="292"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2"/>
    <w:bookmarkStart w:id="293"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3"/>
    <w:bookmarkEnd w:id="294"/>
    <w:bookmarkStart w:id="303" w:name="open-source-code"/>
    <w:p>
      <w:pPr>
        <w:pStyle w:val="Heading1"/>
      </w:pPr>
      <w:r>
        <w:t xml:space="preserve">17. Open source code</w:t>
      </w:r>
    </w:p>
    <w:bookmarkStart w:id="302" w:name="r-packages"/>
    <w:p>
      <w:pPr>
        <w:pStyle w:val="Heading2"/>
      </w:pPr>
      <w:r>
        <w:t xml:space="preserve">17.1 R Packages</w:t>
      </w:r>
    </w:p>
    <w:bookmarkStart w:id="295" w:name="akgfmaps-r-package"/>
    <w:p>
      <w:pPr>
        <w:pStyle w:val="Heading3"/>
      </w:pPr>
      <w:r>
        <w:t xml:space="preserve">17.1.1</w:t>
      </w:r>
      <w:r>
        <w:t xml:space="preserve"> </w:t>
      </w:r>
      <w:hyperlink r:id="rId154">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5"/>
    <w:bookmarkStart w:id="297" w:name="coldpool-r-package"/>
    <w:p>
      <w:pPr>
        <w:pStyle w:val="Heading3"/>
      </w:pPr>
      <w:r>
        <w:t xml:space="preserve">17.1.2</w:t>
      </w:r>
      <w:r>
        <w:t xml:space="preserve"> </w:t>
      </w:r>
      <w:hyperlink r:id="rId29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7"/>
    <w:bookmarkStart w:id="299" w:name="akfishcondition-r-package"/>
    <w:p>
      <w:pPr>
        <w:pStyle w:val="Heading3"/>
      </w:pPr>
      <w:r>
        <w:t xml:space="preserve">17.1.3</w:t>
      </w:r>
      <w:r>
        <w:t xml:space="preserve"> </w:t>
      </w:r>
      <w:hyperlink r:id="rId29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9"/>
    <w:bookmarkStart w:id="301" w:name="gapindex-r-package"/>
    <w:p>
      <w:pPr>
        <w:pStyle w:val="Heading3"/>
      </w:pPr>
      <w:r>
        <w:t xml:space="preserve">17.1.4</w:t>
      </w:r>
      <w:r>
        <w:t xml:space="preserve"> </w:t>
      </w:r>
      <w:hyperlink r:id="rId30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1"/>
    <w:bookmarkEnd w:id="302"/>
    <w:bookmarkEnd w:id="303"/>
    <w:bookmarkStart w:id="304" w:name="production-run-notes"/>
    <w:p>
      <w:pPr>
        <w:pStyle w:val="Heading1"/>
      </w:pPr>
      <w:r>
        <w:t xml:space="preserve">18. Production run notes</w:t>
      </w:r>
    </w:p>
    <w:p>
      <w:pPr>
        <w:pStyle w:val="BlockText"/>
      </w:pPr>
      <w:r>
        <w:t xml:space="preserve">Report run date: Monday, October 28, 2024</w:t>
      </w:r>
    </w:p>
    <w:bookmarkEnd w:id="304"/>
    <w:bookmarkStart w:id="307"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rstudioapi_0.17.1 yaml_2.3.10       rmarkdown_2.28   </w:t>
      </w:r>
      <w:r>
        <w:br/>
      </w:r>
      <w:r>
        <w:rPr>
          <w:rStyle w:val="VerbatimChar"/>
        </w:rPr>
        <w:t xml:space="preserve"> [9] knitr_1.48        jsonlite_1.8.9    xfun_0.48         digest_0.6.37    </w:t>
      </w:r>
      <w:r>
        <w:br/>
      </w:r>
      <w:r>
        <w:rPr>
          <w:rStyle w:val="VerbatimChar"/>
        </w:rPr>
        <w:t xml:space="preserve">[13] rlang_1.1.4       evaluate_1.0.1   </w:t>
      </w:r>
    </w:p>
    <w:bookmarkStart w:id="305"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5"/>
    <w:bookmarkStart w:id="306"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6"/>
    <w:bookmarkEnd w:id="307"/>
    <w:bookmarkStart w:id="308" w:name="acknowledgments"/>
    <w:p>
      <w:pPr>
        <w:pStyle w:val="Heading1"/>
      </w:pPr>
      <w:r>
        <w:t xml:space="preserve">20. Acknowledgments</w:t>
      </w:r>
    </w:p>
    <w:bookmarkEnd w:id="308"/>
    <w:bookmarkStart w:id="309"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9"/>
    <w:bookmarkStart w:id="310"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0"/>
    <w:bookmarkStart w:id="322" w:name="technical-acknowledgments"/>
    <w:p>
      <w:pPr>
        <w:pStyle w:val="Heading1"/>
      </w:pPr>
      <w:r>
        <w:t xml:space="preserve">23. Technical Acknowledgments</w:t>
      </w:r>
    </w:p>
    <w:p>
      <w:pPr>
        <w:pStyle w:val="FirstParagraph"/>
      </w:pPr>
      <w:r>
        <w:t xml:space="preserve">This quarto book is based off the</w:t>
      </w:r>
      <w:r>
        <w:t xml:space="preserve"> </w:t>
      </w:r>
      <w:hyperlink r:id="rId3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2">
        <w:r>
          <w:rPr>
            <w:rStyle w:val="Hyperlink"/>
          </w:rPr>
          <w:t xml:space="preserve">quarto-website-tutorial</w:t>
        </w:r>
      </w:hyperlink>
      <w:r>
        <w:t xml:space="preserve"> </w:t>
      </w:r>
      <w:r>
        <w:t xml:space="preserve">by Julia Lowndes and Stefanie Butland.</w:t>
      </w:r>
    </w:p>
    <w:bookmarkStart w:id="313"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3"/>
    <w:bookmarkStart w:id="321"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4">
        <w:r>
          <w:rPr>
            <w:rStyle w:val="Hyperlink"/>
          </w:rPr>
          <w:t xml:space="preserve">Alaska Stock Assessments</w:t>
        </w:r>
      </w:hyperlink>
    </w:p>
    <w:p>
      <w:pPr>
        <w:numPr>
          <w:ilvl w:val="0"/>
          <w:numId w:val="1014"/>
        </w:numPr>
        <w:pStyle w:val="Compact"/>
      </w:pPr>
      <w:hyperlink r:id="rId315">
        <w:r>
          <w:rPr>
            <w:rStyle w:val="Hyperlink"/>
          </w:rPr>
          <w:t xml:space="preserve">North Pacific Groundfish Stock Assessment and Fishery Evaluation Reports</w:t>
        </w:r>
      </w:hyperlink>
    </w:p>
    <w:p>
      <w:pPr>
        <w:numPr>
          <w:ilvl w:val="0"/>
          <w:numId w:val="1014"/>
        </w:numPr>
        <w:pStyle w:val="Compact"/>
      </w:pPr>
      <w:hyperlink r:id="rId316">
        <w:r>
          <w:rPr>
            <w:rStyle w:val="Hyperlink"/>
          </w:rPr>
          <w:t xml:space="preserve">Groundfish Economic Status Reports for the Gulf of Alaska and Bering Sea and Aleutian Islands</w:t>
        </w:r>
      </w:hyperlink>
    </w:p>
    <w:p>
      <w:pPr>
        <w:numPr>
          <w:ilvl w:val="0"/>
          <w:numId w:val="1014"/>
        </w:numPr>
        <w:pStyle w:val="Compact"/>
      </w:pPr>
      <w:hyperlink r:id="rId317">
        <w:r>
          <w:rPr>
            <w:rStyle w:val="Hyperlink"/>
          </w:rPr>
          <w:t xml:space="preserve">Alaska Marine Ecosystem Status Report Database</w:t>
        </w:r>
      </w:hyperlink>
    </w:p>
    <w:p>
      <w:pPr>
        <w:numPr>
          <w:ilvl w:val="0"/>
          <w:numId w:val="1014"/>
        </w:numPr>
        <w:pStyle w:val="Compact"/>
      </w:pPr>
      <w:hyperlink r:id="rId318">
        <w:r>
          <w:rPr>
            <w:rStyle w:val="Hyperlink"/>
          </w:rPr>
          <w:t xml:space="preserve">Southeast Alaska Coastal Monitoring Survey Reports</w:t>
        </w:r>
      </w:hyperlink>
    </w:p>
    <w:p>
      <w:pPr>
        <w:numPr>
          <w:ilvl w:val="0"/>
          <w:numId w:val="1014"/>
        </w:numPr>
        <w:pStyle w:val="Compact"/>
      </w:pPr>
      <w:hyperlink r:id="rId319">
        <w:r>
          <w:rPr>
            <w:rStyle w:val="Hyperlink"/>
          </w:rPr>
          <w:t xml:space="preserve">Alaska Fisheries Life History Database</w:t>
        </w:r>
      </w:hyperlink>
    </w:p>
    <w:p>
      <w:pPr>
        <w:numPr>
          <w:ilvl w:val="0"/>
          <w:numId w:val="1014"/>
        </w:numPr>
        <w:pStyle w:val="Compact"/>
      </w:pPr>
      <w:hyperlink r:id="rId320">
        <w:r>
          <w:rPr>
            <w:rStyle w:val="Hyperlink"/>
          </w:rPr>
          <w:t xml:space="preserve">Essential Fish Habitat Research Plan in Alaska</w:t>
        </w:r>
      </w:hyperlink>
    </w:p>
    <w:bookmarkEnd w:id="321"/>
    <w:bookmarkEnd w:id="322"/>
    <w:bookmarkStart w:id="323" w:name="citations-and-references"/>
    <w:p>
      <w:pPr>
        <w:pStyle w:val="Heading1"/>
      </w:pPr>
      <w:r>
        <w:t xml:space="preserve">24. Citations and References</w:t>
      </w:r>
    </w:p>
    <w:bookmarkEnd w:id="323"/>
    <w:bookmarkStart w:id="324"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4"/>
    <w:bookmarkStart w:id="334" w:name="references"/>
    <w:p>
      <w:pPr>
        <w:pStyle w:val="Heading1"/>
      </w:pPr>
      <w:r>
        <w:t xml:space="preserve">26. References</w:t>
      </w:r>
    </w:p>
    <w:bookmarkStart w:id="333" w:name="refs"/>
    <w:bookmarkStart w:id="32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5">
        <w:r>
          <w:rPr>
            <w:rStyle w:val="Hyperlink"/>
          </w:rPr>
          <w:t xml:space="preserve">https://doi.org/10.7289/V5/TM-AFSC-339</w:t>
        </w:r>
      </w:hyperlink>
    </w:p>
    <w:bookmarkEnd w:id="326"/>
    <w:bookmarkStart w:id="328"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7">
        <w:r>
          <w:rPr>
            <w:rStyle w:val="Hyperlink"/>
          </w:rPr>
          <w:t xml:space="preserve">https://doi.org/10.25923/2mry-yx09</w:t>
        </w:r>
      </w:hyperlink>
    </w:p>
    <w:bookmarkEnd w:id="328"/>
    <w:bookmarkStart w:id="33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9">
        <w:r>
          <w:rPr>
            <w:rStyle w:val="Hyperlink"/>
          </w:rPr>
          <w:t xml:space="preserve">https://doi.org/10.25923/gbb1-x748</w:t>
        </w:r>
      </w:hyperlink>
    </w:p>
    <w:bookmarkEnd w:id="330"/>
    <w:bookmarkStart w:id="33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1">
        <w:r>
          <w:rPr>
            <w:rStyle w:val="Hyperlink"/>
          </w:rPr>
          <w:t xml:space="preserve">https://doi.org/10.25923/85cy-g225</w:t>
        </w:r>
      </w:hyperlink>
    </w:p>
    <w:bookmarkEnd w:id="332"/>
    <w:bookmarkEnd w:id="333"/>
    <w:bookmarkEnd w:id="33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55" Target="media/rId15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2024-11-07T19:28:45Z</dcterms:created>
  <dcterms:modified xsi:type="dcterms:W3CDTF">2024-11-07T19:28:45Z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